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CF89DAB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9605B">
        <w:rPr>
          <w:rFonts w:ascii="Arial" w:hAnsi="Arial" w:cs="Arial"/>
          <w:b/>
          <w:sz w:val="24"/>
          <w:szCs w:val="24"/>
        </w:rPr>
        <w:t>0</w:t>
      </w:r>
      <w:r w:rsidR="00A41CEB">
        <w:rPr>
          <w:rFonts w:ascii="Arial" w:hAnsi="Arial" w:cs="Arial"/>
          <w:b/>
          <w:sz w:val="24"/>
          <w:szCs w:val="24"/>
        </w:rPr>
        <w:t>8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A41CEB">
        <w:rPr>
          <w:rFonts w:ascii="Arial" w:hAnsi="Arial" w:cs="Arial"/>
          <w:b/>
          <w:sz w:val="24"/>
          <w:szCs w:val="24"/>
        </w:rPr>
        <w:t>24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F9605B">
        <w:rPr>
          <w:rFonts w:ascii="Arial" w:hAnsi="Arial" w:cs="Arial"/>
          <w:b/>
          <w:sz w:val="24"/>
          <w:szCs w:val="24"/>
        </w:rPr>
        <w:t>02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69CD9415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EE5479">
        <w:rPr>
          <w:rFonts w:ascii="Arial" w:hAnsi="Arial" w:cs="Arial"/>
          <w:b/>
          <w:sz w:val="24"/>
          <w:szCs w:val="24"/>
        </w:rPr>
        <w:t>SÉTIM</w:t>
      </w:r>
      <w:r w:rsidR="00B8119B">
        <w:rPr>
          <w:rFonts w:ascii="Arial" w:hAnsi="Arial" w:cs="Arial"/>
          <w:b/>
          <w:sz w:val="24"/>
          <w:szCs w:val="24"/>
        </w:rPr>
        <w:t>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67BC60AB" w14:textId="698A9010" w:rsidR="00660531" w:rsidRPr="005B5961" w:rsidRDefault="008248E2" w:rsidP="006605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PROPOSIÇÕES.</w:t>
      </w:r>
    </w:p>
    <w:p w14:paraId="03C5A409" w14:textId="77777777" w:rsidR="005B5961" w:rsidRPr="005B5961" w:rsidRDefault="005B5961" w:rsidP="005B5961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07D493F2" w14:textId="06881383" w:rsidR="00217092" w:rsidRPr="005B5961" w:rsidRDefault="00217092" w:rsidP="006605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 w:rsidR="00A41CEB">
        <w:rPr>
          <w:rFonts w:ascii="Arial" w:hAnsi="Arial" w:cs="Arial"/>
          <w:b/>
          <w:bCs/>
          <w:sz w:val="24"/>
          <w:szCs w:val="24"/>
        </w:rPr>
        <w:t>A INDICAÇÃO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 w:rsidR="00F9605B">
        <w:rPr>
          <w:rFonts w:ascii="Arial" w:hAnsi="Arial" w:cs="Arial"/>
          <w:b/>
          <w:bCs/>
          <w:sz w:val="24"/>
          <w:szCs w:val="24"/>
        </w:rPr>
        <w:t>0</w:t>
      </w:r>
      <w:r w:rsidR="00A41CEB">
        <w:rPr>
          <w:rFonts w:ascii="Arial" w:hAnsi="Arial" w:cs="Arial"/>
          <w:b/>
          <w:bCs/>
          <w:sz w:val="24"/>
          <w:szCs w:val="24"/>
        </w:rPr>
        <w:t>7</w:t>
      </w:r>
      <w:r w:rsidRPr="005B5961">
        <w:rPr>
          <w:rFonts w:ascii="Arial" w:hAnsi="Arial" w:cs="Arial"/>
          <w:b/>
          <w:bCs/>
          <w:sz w:val="24"/>
          <w:szCs w:val="24"/>
        </w:rPr>
        <w:t>/GP/202</w:t>
      </w:r>
      <w:r w:rsidR="00F9605B"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 w:rsidR="00A41CEB">
        <w:rPr>
          <w:rFonts w:ascii="Arial" w:hAnsi="Arial" w:cs="Arial"/>
          <w:b/>
          <w:bCs/>
          <w:sz w:val="24"/>
          <w:szCs w:val="24"/>
        </w:rPr>
        <w:t>VEREADOR ROGERIO BARBOSA RODRIGUES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961">
        <w:rPr>
          <w:rFonts w:ascii="Arial" w:hAnsi="Arial" w:cs="Arial"/>
          <w:sz w:val="24"/>
          <w:szCs w:val="24"/>
        </w:rPr>
        <w:t>“</w:t>
      </w:r>
      <w:r w:rsidR="0090164E" w:rsidRPr="008355D4">
        <w:rPr>
          <w:rFonts w:ascii="Arial" w:eastAsia="DejaVu Sans" w:hAnsi="Arial" w:cs="Arial"/>
          <w:color w:val="000000"/>
        </w:rPr>
        <w:t xml:space="preserve">, indicar </w:t>
      </w:r>
      <w:r w:rsidR="0090164E" w:rsidRPr="00007580">
        <w:rPr>
          <w:rFonts w:ascii="Arial" w:eastAsia="DejaVu Sans" w:hAnsi="Arial" w:cs="Arial"/>
          <w:color w:val="000000"/>
        </w:rPr>
        <w:t xml:space="preserve">a possibilidade de alteração do </w:t>
      </w:r>
      <w:r w:rsidR="0090164E" w:rsidRPr="00007580">
        <w:rPr>
          <w:rFonts w:ascii="Arial" w:eastAsia="DejaVu Sans" w:hAnsi="Arial" w:cs="Arial"/>
          <w:b/>
          <w:bCs/>
          <w:color w:val="000000"/>
        </w:rPr>
        <w:t>horário</w:t>
      </w:r>
      <w:r w:rsidR="0090164E" w:rsidRPr="00007580">
        <w:rPr>
          <w:rFonts w:ascii="Arial" w:eastAsia="DejaVu Sans" w:hAnsi="Arial" w:cs="Arial"/>
          <w:color w:val="000000"/>
        </w:rPr>
        <w:t xml:space="preserve"> e </w:t>
      </w:r>
      <w:r w:rsidR="0090164E" w:rsidRPr="00007580">
        <w:rPr>
          <w:rFonts w:ascii="Arial" w:eastAsia="DejaVu Sans" w:hAnsi="Arial" w:cs="Arial"/>
          <w:b/>
          <w:bCs/>
          <w:color w:val="000000"/>
        </w:rPr>
        <w:t>local</w:t>
      </w:r>
      <w:r w:rsidR="0090164E" w:rsidRPr="00007580">
        <w:rPr>
          <w:rFonts w:ascii="Arial" w:eastAsia="DejaVu Sans" w:hAnsi="Arial" w:cs="Arial"/>
          <w:color w:val="000000"/>
        </w:rPr>
        <w:t xml:space="preserve"> da realização da feira.</w:t>
      </w:r>
      <w:r w:rsidR="0090164E">
        <w:rPr>
          <w:rFonts w:ascii="Arial" w:eastAsia="DejaVu Sans" w:hAnsi="Arial" w:cs="Arial"/>
          <w:color w:val="000000"/>
        </w:rPr>
        <w:t xml:space="preserve"> </w:t>
      </w:r>
      <w:r w:rsidR="0090164E" w:rsidRPr="00007580">
        <w:rPr>
          <w:rFonts w:ascii="Arial" w:eastAsia="DejaVu Sans" w:hAnsi="Arial" w:cs="Arial"/>
          <w:color w:val="000000"/>
        </w:rPr>
        <w:t xml:space="preserve">A sugestão é que a feira passe a ocorrer </w:t>
      </w:r>
      <w:r w:rsidR="0090164E">
        <w:rPr>
          <w:rFonts w:ascii="Arial" w:eastAsia="DejaVu Sans" w:hAnsi="Arial" w:cs="Arial"/>
          <w:color w:val="000000"/>
        </w:rPr>
        <w:t xml:space="preserve">na Praça Municipal. </w:t>
      </w:r>
      <w:r w:rsidR="0090164E" w:rsidRPr="00007580">
        <w:rPr>
          <w:rFonts w:ascii="Arial" w:eastAsia="DejaVu Sans" w:hAnsi="Arial" w:cs="Arial"/>
          <w:color w:val="000000"/>
        </w:rPr>
        <w:t>Tal medida poderá proporcionar maior comodidade aos feirantes</w:t>
      </w:r>
      <w:r w:rsidRPr="005B5961">
        <w:rPr>
          <w:rFonts w:ascii="Arial" w:hAnsi="Arial" w:cs="Arial"/>
          <w:sz w:val="24"/>
          <w:szCs w:val="24"/>
        </w:rPr>
        <w:t>.”</w:t>
      </w:r>
    </w:p>
    <w:p w14:paraId="40611CAC" w14:textId="77777777" w:rsidR="00217092" w:rsidRPr="005B5961" w:rsidRDefault="00217092" w:rsidP="00217092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5B501D2C" w14:textId="075BF8E3" w:rsidR="00F9605B" w:rsidRDefault="0090164E" w:rsidP="00F9605B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>
        <w:rPr>
          <w:rFonts w:ascii="Arial" w:hAnsi="Arial" w:cs="Arial"/>
          <w:b/>
          <w:bCs/>
          <w:sz w:val="24"/>
          <w:szCs w:val="24"/>
        </w:rPr>
        <w:t>A INDICAÇÃO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5B5961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>
        <w:rPr>
          <w:rFonts w:ascii="Arial" w:hAnsi="Arial" w:cs="Arial"/>
          <w:b/>
          <w:bCs/>
          <w:sz w:val="24"/>
          <w:szCs w:val="24"/>
        </w:rPr>
        <w:t>VEREADOR ROGERIO BARBOSA RODRIGUES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605B" w:rsidRPr="005B5961">
        <w:rPr>
          <w:rFonts w:ascii="Arial" w:hAnsi="Arial" w:cs="Arial"/>
          <w:sz w:val="24"/>
          <w:szCs w:val="24"/>
        </w:rPr>
        <w:t>“</w:t>
      </w:r>
      <w:r w:rsidRPr="0090164E">
        <w:rPr>
          <w:rFonts w:ascii="Arial" w:eastAsia="DejaVu Sans" w:hAnsi="Arial" w:cs="Arial"/>
          <w:color w:val="000000"/>
        </w:rPr>
        <w:t>indicar que seja feito a recuperação do Barracão da Saúde. Que é utilizado tanto para o abrigo da frota de veículos da saúde quanto para a realização de eventos e outras atividades. Atualmente, o barracão apresenta problemas como infiltrações, estrutura danificada, iluminação precária, necessidade de pintura, entre outros, o que compromete tanto a segurança dos veículos e equipamentos armazenados quanto a qualidade dos eventos realizados no local</w:t>
      </w:r>
      <w:r w:rsidR="00F9605B" w:rsidRPr="005B5961">
        <w:rPr>
          <w:rFonts w:ascii="Arial" w:hAnsi="Arial" w:cs="Arial"/>
          <w:sz w:val="24"/>
          <w:szCs w:val="24"/>
        </w:rPr>
        <w:t>.”</w:t>
      </w:r>
    </w:p>
    <w:p w14:paraId="004075C3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671AC2E9" w14:textId="6925D841" w:rsidR="00F9605B" w:rsidRDefault="0090164E" w:rsidP="00F9605B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>
        <w:rPr>
          <w:rFonts w:ascii="Arial" w:hAnsi="Arial" w:cs="Arial"/>
          <w:b/>
          <w:bCs/>
          <w:sz w:val="24"/>
          <w:szCs w:val="24"/>
        </w:rPr>
        <w:t>A INDICAÇÃO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5B5961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>
        <w:rPr>
          <w:rFonts w:ascii="Arial" w:hAnsi="Arial" w:cs="Arial"/>
          <w:b/>
          <w:bCs/>
          <w:sz w:val="24"/>
          <w:szCs w:val="24"/>
        </w:rPr>
        <w:t>VEREADOR ROGERIO BARBOSA RODRIGUES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605B" w:rsidRPr="005B5961">
        <w:rPr>
          <w:rFonts w:ascii="Arial" w:hAnsi="Arial" w:cs="Arial"/>
          <w:sz w:val="24"/>
          <w:szCs w:val="24"/>
        </w:rPr>
        <w:t>“</w:t>
      </w:r>
      <w:r w:rsidRPr="008355D4">
        <w:rPr>
          <w:rFonts w:ascii="Arial" w:eastAsia="DejaVu Sans" w:hAnsi="Arial" w:cs="Arial"/>
          <w:color w:val="000000"/>
        </w:rPr>
        <w:t>indicar</w:t>
      </w:r>
      <w:r w:rsidRPr="00E169C5">
        <w:rPr>
          <w:rFonts w:ascii="Arial" w:eastAsia="DejaVu Sans" w:hAnsi="Arial" w:cs="Arial"/>
          <w:color w:val="000000"/>
        </w:rPr>
        <w:t xml:space="preserve"> a </w:t>
      </w:r>
      <w:r w:rsidRPr="00E169C5">
        <w:rPr>
          <w:rFonts w:ascii="Arial" w:eastAsia="DejaVu Sans" w:hAnsi="Arial" w:cs="Arial"/>
          <w:b/>
          <w:bCs/>
          <w:color w:val="000000"/>
        </w:rPr>
        <w:t>demolição do prédio antigo</w:t>
      </w:r>
      <w:r>
        <w:rPr>
          <w:rFonts w:ascii="Arial" w:eastAsia="DejaVu Sans" w:hAnsi="Arial" w:cs="Arial"/>
          <w:b/>
          <w:bCs/>
          <w:color w:val="000000"/>
        </w:rPr>
        <w:t xml:space="preserve"> de endemias</w:t>
      </w:r>
      <w:r w:rsidRPr="00E169C5">
        <w:rPr>
          <w:rFonts w:ascii="Arial" w:eastAsia="DejaVu Sans" w:hAnsi="Arial" w:cs="Arial"/>
          <w:color w:val="000000"/>
        </w:rPr>
        <w:t xml:space="preserve"> e a avaliação do melhor aproveitamento do espaço.</w:t>
      </w:r>
      <w:r>
        <w:rPr>
          <w:rFonts w:ascii="Arial" w:eastAsia="DejaVu Sans" w:hAnsi="Arial" w:cs="Arial"/>
          <w:color w:val="000000"/>
        </w:rPr>
        <w:t xml:space="preserve"> Tendo em vista que foi construído um prédio novo</w:t>
      </w:r>
      <w:r w:rsidR="00F9605B" w:rsidRPr="005B5961">
        <w:rPr>
          <w:rFonts w:ascii="Arial" w:hAnsi="Arial" w:cs="Arial"/>
          <w:sz w:val="24"/>
          <w:szCs w:val="24"/>
        </w:rPr>
        <w:t>.”</w:t>
      </w:r>
    </w:p>
    <w:p w14:paraId="78CE0E8D" w14:textId="77777777" w:rsidR="00A00376" w:rsidRPr="00A00376" w:rsidRDefault="00A00376" w:rsidP="00A00376">
      <w:pPr>
        <w:pStyle w:val="PargrafodaLista"/>
        <w:rPr>
          <w:rFonts w:ascii="Arial" w:hAnsi="Arial" w:cs="Arial"/>
          <w:sz w:val="24"/>
          <w:szCs w:val="24"/>
        </w:rPr>
      </w:pPr>
    </w:p>
    <w:p w14:paraId="6BE6300B" w14:textId="16DDA0A6" w:rsidR="00A00376" w:rsidRDefault="00A00376" w:rsidP="00F9605B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>
        <w:rPr>
          <w:rFonts w:ascii="Arial" w:hAnsi="Arial" w:cs="Arial"/>
          <w:b/>
          <w:bCs/>
          <w:sz w:val="24"/>
          <w:szCs w:val="24"/>
        </w:rPr>
        <w:t>A INDICAÇÃO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5B5961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 xml:space="preserve">ROBSON MOREIRA DE OLIVEIRA </w:t>
      </w:r>
      <w:r w:rsidRPr="005B5961">
        <w:rPr>
          <w:rFonts w:ascii="Arial" w:hAnsi="Arial" w:cs="Arial"/>
          <w:sz w:val="24"/>
          <w:szCs w:val="24"/>
        </w:rPr>
        <w:t>“</w:t>
      </w:r>
      <w:r w:rsidRPr="00F5738F">
        <w:rPr>
          <w:rStyle w:val="pt-fontepargpadro-000001"/>
          <w:rFonts w:ascii="Arial" w:hAnsi="Arial" w:cs="Arial"/>
          <w:color w:val="000000"/>
          <w:sz w:val="24"/>
          <w:szCs w:val="24"/>
        </w:rPr>
        <w:t>Indico ao senhor</w:t>
      </w:r>
      <w:r>
        <w:rPr>
          <w:rStyle w:val="pt-fontepargpadro-000001"/>
          <w:rFonts w:ascii="Arial" w:hAnsi="Arial" w:cs="Arial"/>
          <w:color w:val="000000"/>
          <w:sz w:val="24"/>
          <w:szCs w:val="24"/>
        </w:rPr>
        <w:t xml:space="preserve"> Prefeito Municipal Lucas Nunes da Silva</w:t>
      </w:r>
      <w:r>
        <w:rPr>
          <w:rFonts w:ascii="Arial" w:hAnsi="Arial" w:cs="Arial"/>
          <w:b/>
          <w:sz w:val="24"/>
          <w:szCs w:val="24"/>
        </w:rPr>
        <w:t xml:space="preserve"> com cópia ao Senhor Sergio Raimundo Secretário Municipal de</w:t>
      </w:r>
      <w:r w:rsidRPr="002B1839">
        <w:rPr>
          <w:rFonts w:ascii="Arial" w:hAnsi="Arial" w:cs="Arial"/>
        </w:rPr>
        <w:t xml:space="preserve">  </w:t>
      </w:r>
      <w:r w:rsidRPr="002B1839">
        <w:rPr>
          <w:rFonts w:ascii="Arial" w:hAnsi="Arial" w:cs="Arial"/>
          <w:sz w:val="24"/>
          <w:szCs w:val="24"/>
        </w:rPr>
        <w:t>Obras e Serviços Públicos</w:t>
      </w:r>
      <w:r w:rsidRPr="002B1839">
        <w:rPr>
          <w:rFonts w:ascii="Arial" w:hAnsi="Arial" w:cs="Arial"/>
        </w:rPr>
        <w:t xml:space="preserve">  </w:t>
      </w:r>
      <w:r w:rsidRPr="00F5738F">
        <w:rPr>
          <w:rStyle w:val="pt-fontepargpadro-000001"/>
          <w:rFonts w:ascii="Arial" w:hAnsi="Arial" w:cs="Arial"/>
          <w:color w:val="000000"/>
          <w:sz w:val="24"/>
          <w:szCs w:val="24"/>
        </w:rPr>
        <w:t xml:space="preserve">que </w:t>
      </w:r>
      <w:r>
        <w:rPr>
          <w:rStyle w:val="pt-fontepargpadro-000001"/>
          <w:rFonts w:ascii="Arial" w:hAnsi="Arial" w:cs="Arial"/>
          <w:color w:val="000000"/>
          <w:sz w:val="24"/>
          <w:szCs w:val="24"/>
        </w:rPr>
        <w:t xml:space="preserve">no período de estiagem, sejam realizadas as seguintes ações: manutenção, </w:t>
      </w:r>
      <w:r>
        <w:rPr>
          <w:rStyle w:val="pt-fontepargpadro-000001"/>
          <w:rFonts w:ascii="Arial" w:hAnsi="Arial" w:cs="Arial"/>
          <w:color w:val="000000"/>
          <w:sz w:val="24"/>
          <w:szCs w:val="24"/>
        </w:rPr>
        <w:t>patrolamentos</w:t>
      </w:r>
      <w:r>
        <w:rPr>
          <w:rStyle w:val="pt-fontepargpadro-000001"/>
          <w:rFonts w:ascii="Arial" w:hAnsi="Arial" w:cs="Arial"/>
          <w:color w:val="000000"/>
          <w:sz w:val="24"/>
          <w:szCs w:val="24"/>
        </w:rPr>
        <w:t xml:space="preserve"> e cascalhamento nos pontos prejudicados pelas chuvas na linha 37</w:t>
      </w:r>
      <w:r>
        <w:rPr>
          <w:rStyle w:val="pt-fontepargpadro-000001"/>
          <w:rFonts w:ascii="Arial" w:hAnsi="Arial" w:cs="Arial"/>
          <w:color w:val="000000"/>
          <w:sz w:val="24"/>
          <w:szCs w:val="24"/>
        </w:rPr>
        <w:t>.</w:t>
      </w:r>
      <w:r w:rsidRPr="005B5961">
        <w:rPr>
          <w:rFonts w:ascii="Arial" w:hAnsi="Arial" w:cs="Arial"/>
          <w:sz w:val="24"/>
          <w:szCs w:val="24"/>
        </w:rPr>
        <w:t>”</w:t>
      </w:r>
    </w:p>
    <w:p w14:paraId="4D40F555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46D9C1DD" w14:textId="10DACD3B" w:rsidR="00F9605B" w:rsidRPr="005B5961" w:rsidRDefault="00F9605B" w:rsidP="00F9605B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bCs/>
          <w:sz w:val="24"/>
          <w:szCs w:val="24"/>
        </w:rPr>
        <w:t xml:space="preserve">LEITURA DO </w:t>
      </w:r>
      <w:r w:rsidR="0090164E">
        <w:rPr>
          <w:rFonts w:ascii="Arial" w:hAnsi="Arial" w:cs="Arial"/>
          <w:b/>
          <w:bCs/>
          <w:sz w:val="24"/>
          <w:szCs w:val="24"/>
        </w:rPr>
        <w:t xml:space="preserve">REQUERIMENTO 001/CMPR/2025 DE AUTORIA DO VEREADOR FABIO LEADRO PIHEIRO </w:t>
      </w:r>
      <w:r w:rsidRPr="005B5961">
        <w:rPr>
          <w:rFonts w:ascii="Arial" w:hAnsi="Arial" w:cs="Arial"/>
          <w:sz w:val="24"/>
          <w:szCs w:val="24"/>
        </w:rPr>
        <w:t>“</w:t>
      </w:r>
      <w:r w:rsidR="0090164E" w:rsidRPr="0090164E">
        <w:rPr>
          <w:rFonts w:ascii="Arial" w:eastAsia="DejaVu Sans" w:hAnsi="Arial" w:cs="Arial"/>
          <w:kern w:val="1"/>
          <w:sz w:val="24"/>
          <w:szCs w:val="24"/>
        </w:rPr>
        <w:t>A implantação do Vale Feira será uma forma de aumentar os valores hoje pagos sob a forma de auxílio alimentação, permitindo aos servidores públicos municipais uma atualização dos valores e de outro lado, potencializar e estimular a agricultura familiar</w:t>
      </w:r>
      <w:r w:rsidRPr="005B5961">
        <w:rPr>
          <w:rFonts w:ascii="Arial" w:hAnsi="Arial" w:cs="Arial"/>
          <w:sz w:val="24"/>
          <w:szCs w:val="24"/>
        </w:rPr>
        <w:t>.”</w:t>
      </w:r>
    </w:p>
    <w:p w14:paraId="044B0665" w14:textId="77777777" w:rsidR="00F9605B" w:rsidRPr="00F9605B" w:rsidRDefault="00F9605B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41546465" w:rsidR="006078C4" w:rsidRPr="005B5961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07514567" w:rsidR="000B4FAB" w:rsidRPr="005B5961" w:rsidRDefault="00E47136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0734E472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7CCECA05" w14:textId="660EFF90" w:rsidR="00F9605B" w:rsidRDefault="00F9605B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F2CB9" w14:textId="0C13A740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40742" w14:textId="77777777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2231B4" w14:textId="228A37F2" w:rsidR="005B5961" w:rsidRDefault="00AF6E6C" w:rsidP="005538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 xml:space="preserve">autorizar o poder executivo a efetivar repasse de recursos financeiros extras do tesouro municipal para o </w:t>
      </w:r>
      <w:r>
        <w:rPr>
          <w:rFonts w:ascii="Arial" w:hAnsi="Arial" w:cs="Arial"/>
          <w:sz w:val="24"/>
          <w:szCs w:val="24"/>
        </w:rPr>
        <w:t>SAAE</w:t>
      </w:r>
      <w:r w:rsidRPr="00F9605B">
        <w:rPr>
          <w:rFonts w:ascii="Arial" w:hAnsi="Arial" w:cs="Arial"/>
          <w:sz w:val="24"/>
          <w:szCs w:val="24"/>
        </w:rPr>
        <w:t xml:space="preserve"> – serviço autônomo de água e esgoto do município de primavera de Rondônia/</w:t>
      </w:r>
      <w:r>
        <w:rPr>
          <w:rFonts w:ascii="Arial" w:hAnsi="Arial" w:cs="Arial"/>
          <w:sz w:val="24"/>
          <w:szCs w:val="24"/>
        </w:rPr>
        <w:t>RO</w:t>
      </w:r>
      <w:r w:rsidRPr="00F9605B">
        <w:rPr>
          <w:rFonts w:ascii="Arial" w:hAnsi="Arial" w:cs="Arial"/>
          <w:sz w:val="24"/>
          <w:szCs w:val="24"/>
        </w:rPr>
        <w:t>, e dá outras providências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2B90F4F0" w14:textId="7311739A" w:rsidR="00AF6E6C" w:rsidRDefault="00AF6E6C" w:rsidP="005538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EEBE85" w14:textId="0E9E1775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>custear despesas com a Secretaria Municipal de Educação, recursos este adquirido por intermédio da Secretaria de Estado da Educação – SEDUC, pelo termo de Convênio nº Convênio nº 613/2024/PGE-SEDUC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61F6976D" w14:textId="4C1C2C14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D27B8" w14:textId="345BE5CD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>para custear despesas com a Secretaria Municipal de Obras, recursos este adquirido através do Leilão Municipal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6FD3E24A" w14:textId="5E099AFA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B040B77" w14:textId="06CC560D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>para custear despesas em atendimento a Secretaria Municipal de Saúde, recursos este adquirido por intermédio da Secretaria de Estado da Saúde – SESAU, através de Fundo a Fundo pela portaria nº 4471 de 10 de dezembro de 2021, proposta nº 07002/2024-12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318B608F" w14:textId="7538B2F0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12765F9" w14:textId="344A17A3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>para custear despesas em atendimento a Secretaria Municipal de Saúde, recursos este adquirido por intermédio da Secretaria de Estado da Saúde – SESAU, através de Fundo a Fundo portaria nº 4471 de 10 de dezembro de 2021, proposta nº 0036.060844/2024-88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1B3591CF" w14:textId="0F7FEF01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2F6088" w14:textId="73457366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sz w:val="24"/>
          <w:szCs w:val="24"/>
        </w:rPr>
        <w:t>para custear despesas em atendimento a Secretaria Municipal de Saúde, recursos este adquirido por intermédio da Secretaria de Estado da Saúde – SESAU, através de Fundo a Fundo portaria nº 4471 de 10 de dezembro de 2021, proposta nº 07030/2024-09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3A00C26B" w14:textId="16971D32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3BE357E" w14:textId="5F4798EA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lastRenderedPageBreak/>
        <w:t>DISCUSSÃO O PROJETO DE LEI ORDINARIA 0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DDC">
        <w:rPr>
          <w:rFonts w:ascii="Arial" w:hAnsi="Arial" w:cs="Arial"/>
          <w:sz w:val="24"/>
          <w:szCs w:val="24"/>
        </w:rPr>
        <w:t>“</w:t>
      </w:r>
      <w:r w:rsidRPr="00F9605B">
        <w:rPr>
          <w:rFonts w:ascii="Arial" w:hAnsi="Arial" w:cs="Arial"/>
          <w:iCs/>
          <w:sz w:val="24"/>
          <w:szCs w:val="24"/>
        </w:rPr>
        <w:t>para custear despesas em atendimento a Secretaria Municipal de Educação Esporte e Cultura, recursos este adquirido por intermédio da Secretaria de Estado da Educação – SEDUC, pelo termo de Convênio nº 542/2024/PGE-SEDUC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5538D5">
        <w:rPr>
          <w:rFonts w:ascii="Arial" w:hAnsi="Arial" w:cs="Arial"/>
          <w:b/>
          <w:bCs/>
          <w:sz w:val="24"/>
          <w:szCs w:val="24"/>
        </w:rPr>
        <w:t>° sessão ordinária realizada no dia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58C23EA5" w14:textId="77777777" w:rsidR="000D0FCF" w:rsidRDefault="000D0FCF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5BE83D" w14:textId="18E92196" w:rsidR="000D0FCF" w:rsidRDefault="000D0FCF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830446" w14:textId="77777777" w:rsidR="000D0FCF" w:rsidRDefault="000D0FCF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BA3E86" w14:textId="220A91AB" w:rsidR="000D0FCF" w:rsidRDefault="000D0FCF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DISCUSSÃO DO REQUERIMENTO 001/CMPR/2025 DE AUTORIA DO VEREADOR FABIO LEADRO PIHEIRO </w:t>
      </w:r>
      <w:r w:rsidRPr="005B5961">
        <w:rPr>
          <w:rFonts w:ascii="Arial" w:hAnsi="Arial" w:cs="Arial"/>
          <w:sz w:val="24"/>
          <w:szCs w:val="24"/>
        </w:rPr>
        <w:t>“</w:t>
      </w:r>
      <w:r w:rsidRPr="0090164E">
        <w:rPr>
          <w:rFonts w:ascii="Arial" w:eastAsia="DejaVu Sans" w:hAnsi="Arial" w:cs="Arial"/>
          <w:kern w:val="1"/>
          <w:sz w:val="24"/>
          <w:szCs w:val="24"/>
        </w:rPr>
        <w:t>A implantação do Vale Feira será uma forma de aumentar os valores hoje pagos sob a forma de auxílio alimentação, permitindo aos servidores públicos municipais uma atualização dos valores e de outro lado, potencializar e estimular a agricultura familiar</w:t>
      </w:r>
      <w:r w:rsidRPr="005B5961">
        <w:rPr>
          <w:rFonts w:ascii="Arial" w:hAnsi="Arial" w:cs="Arial"/>
          <w:sz w:val="24"/>
          <w:szCs w:val="24"/>
        </w:rPr>
        <w:t>.”</w:t>
      </w:r>
    </w:p>
    <w:p w14:paraId="3E47CE32" w14:textId="77777777" w:rsidR="00AF6E6C" w:rsidRDefault="00AF6E6C" w:rsidP="00AF6E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8CC1AB" w14:textId="77777777" w:rsidR="00AF6E6C" w:rsidRDefault="00AF6E6C" w:rsidP="005538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AC28339" w14:textId="73310D87" w:rsidR="00AF6E6C" w:rsidRDefault="00AF6E6C" w:rsidP="005538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8AAED6" w14:textId="77777777" w:rsidR="00F9605B" w:rsidRPr="005B5961" w:rsidRDefault="00F9605B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6B2F370A" w:rsidR="005538D5" w:rsidRPr="005B5961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27EE9B15" w14:textId="77777777" w:rsidR="005538D5" w:rsidRPr="005B5961" w:rsidRDefault="005538D5" w:rsidP="005538D5">
      <w:pPr>
        <w:pStyle w:val="PargrafodaLista"/>
        <w:rPr>
          <w:rFonts w:ascii="Arial" w:hAnsi="Arial" w:cs="Arial"/>
          <w:sz w:val="24"/>
          <w:szCs w:val="24"/>
        </w:rPr>
      </w:pPr>
    </w:p>
    <w:p w14:paraId="67B53658" w14:textId="265F87DB" w:rsidR="00AF6E6C" w:rsidRPr="005538D5" w:rsidRDefault="00F9605B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AF6E6C">
        <w:rPr>
          <w:rFonts w:ascii="Arial" w:hAnsi="Arial" w:cs="Arial"/>
          <w:b/>
          <w:bCs/>
          <w:sz w:val="24"/>
          <w:szCs w:val="24"/>
        </w:rPr>
        <w:t xml:space="preserve">– </w:t>
      </w:r>
      <w:r w:rsidR="00AF6E6C"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="00AF6E6C"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 w:rsidR="00AF6E6C">
        <w:rPr>
          <w:rFonts w:ascii="Arial" w:hAnsi="Arial" w:cs="Arial"/>
          <w:b/>
          <w:bCs/>
          <w:sz w:val="24"/>
          <w:szCs w:val="24"/>
        </w:rPr>
        <w:t>05</w:t>
      </w:r>
      <w:r w:rsidR="00AF6E6C" w:rsidRPr="007C5DDC">
        <w:rPr>
          <w:rFonts w:ascii="Arial" w:hAnsi="Arial" w:cs="Arial"/>
          <w:b/>
          <w:bCs/>
          <w:sz w:val="24"/>
          <w:szCs w:val="24"/>
        </w:rPr>
        <w:t>/GP/202</w:t>
      </w:r>
      <w:r w:rsidR="00AF6E6C">
        <w:rPr>
          <w:rFonts w:ascii="Arial" w:hAnsi="Arial" w:cs="Arial"/>
          <w:b/>
          <w:bCs/>
          <w:sz w:val="24"/>
          <w:szCs w:val="24"/>
        </w:rPr>
        <w:t>5</w:t>
      </w:r>
      <w:r w:rsidR="00AF6E6C"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65DA6899" w14:textId="2DF2B320" w:rsidR="00C574A5" w:rsidRPr="00AF6E6C" w:rsidRDefault="00C574A5" w:rsidP="003C50D3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163D5029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267C7E97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5DC0A046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1F4BDC0A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42D5A632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0866482A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1739A076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2183BF52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40D623BA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1EA17CFC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4870D4A8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73F775F6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68D74588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20D5080F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2F6A741D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5A0B490C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1EB46832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58AFB1E6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6AA8FB10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7DBA0CA4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0E3FC3B0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04F6D862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4EEB4C39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01B65FBB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63B9A269" w14:textId="77777777" w:rsidR="00C574A5" w:rsidRPr="005B5961" w:rsidRDefault="00C574A5" w:rsidP="00B347E0">
      <w:pPr>
        <w:pStyle w:val="PargrafodaLista"/>
        <w:numPr>
          <w:ilvl w:val="0"/>
          <w:numId w:val="19"/>
        </w:numPr>
        <w:spacing w:after="0"/>
        <w:jc w:val="both"/>
        <w:rPr>
          <w:rFonts w:ascii="Arial" w:eastAsia="Calibri" w:hAnsi="Arial" w:cs="Arial"/>
          <w:b/>
          <w:bCs/>
          <w:vanish/>
          <w:sz w:val="24"/>
          <w:szCs w:val="24"/>
        </w:rPr>
      </w:pPr>
    </w:p>
    <w:p w14:paraId="79E18DAE" w14:textId="6C6D504D" w:rsidR="005538D5" w:rsidRDefault="005538D5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C57FE5" w14:textId="0AD7DD00" w:rsidR="00AF6E6C" w:rsidRPr="005538D5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38AE88DE" w14:textId="7D8E3064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CA7A88" w14:textId="754C4719" w:rsidR="00AF6E6C" w:rsidRPr="005538D5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52E365F0" w14:textId="031BE446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0D08ED" w14:textId="67BB5F6C" w:rsidR="00AF6E6C" w:rsidRPr="005538D5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60110581" w14:textId="2E8A881C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55E736" w14:textId="38BAF5E6" w:rsidR="00AF6E6C" w:rsidRPr="005538D5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139474EA" w14:textId="57C3A6C6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F56B29" w14:textId="4E5F2FD1" w:rsidR="00AF6E6C" w:rsidRPr="005538D5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07E1F15E" w14:textId="0FDF8143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891AD5" w14:textId="2EEA2086" w:rsidR="00AF6E6C" w:rsidRPr="000D0FCF" w:rsidRDefault="00AF6E6C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7C5DDC">
        <w:rPr>
          <w:rFonts w:ascii="Arial" w:hAnsi="Arial" w:cs="Arial"/>
          <w:b/>
          <w:bCs/>
          <w:sz w:val="24"/>
          <w:szCs w:val="24"/>
        </w:rPr>
        <w:t>O PROJETO DE LEI ORDINARIA 0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7C5DDC">
        <w:rPr>
          <w:rFonts w:ascii="Arial" w:hAnsi="Arial" w:cs="Arial"/>
          <w:b/>
          <w:bCs/>
          <w:sz w:val="24"/>
          <w:szCs w:val="24"/>
        </w:rPr>
        <w:t>/GP/202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C5DDC">
        <w:rPr>
          <w:rFonts w:ascii="Arial" w:hAnsi="Arial" w:cs="Arial"/>
          <w:b/>
          <w:bCs/>
          <w:sz w:val="24"/>
          <w:szCs w:val="24"/>
        </w:rPr>
        <w:t xml:space="preserve"> DE AUTORIA DO PODER EXECUTIVO</w:t>
      </w:r>
    </w:p>
    <w:p w14:paraId="69A4AD10" w14:textId="77777777" w:rsidR="000D0FCF" w:rsidRPr="000D0FCF" w:rsidRDefault="000D0FCF" w:rsidP="000D0FCF">
      <w:pPr>
        <w:pStyle w:val="PargrafodaLista"/>
        <w:rPr>
          <w:rFonts w:ascii="Arial" w:hAnsi="Arial" w:cs="Arial"/>
          <w:sz w:val="24"/>
          <w:szCs w:val="24"/>
        </w:rPr>
      </w:pPr>
    </w:p>
    <w:p w14:paraId="66EE93B0" w14:textId="5FACF885" w:rsidR="000D0FCF" w:rsidRPr="005538D5" w:rsidRDefault="000D0FCF" w:rsidP="00AF6E6C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DO REQUERIMENTO 001/CMPR/2025 DE AUTORIA DO VEREADOR FABIO LEADRO PIHEIRO </w:t>
      </w:r>
    </w:p>
    <w:p w14:paraId="0C6EAA54" w14:textId="77777777" w:rsidR="00AF6E6C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9BE9BF" w14:textId="0B63037B" w:rsidR="009F19E1" w:rsidRDefault="009F19E1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8936E9" w14:textId="77777777" w:rsidR="009F19E1" w:rsidRPr="005B5961" w:rsidRDefault="009F19E1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49CF" w14:textId="77777777" w:rsidR="00FF2986" w:rsidRDefault="00FF2986" w:rsidP="00E47136">
      <w:pPr>
        <w:spacing w:after="0" w:line="240" w:lineRule="auto"/>
      </w:pPr>
      <w:r>
        <w:separator/>
      </w:r>
    </w:p>
  </w:endnote>
  <w:endnote w:type="continuationSeparator" w:id="0">
    <w:p w14:paraId="53673794" w14:textId="77777777" w:rsidR="00FF2986" w:rsidRDefault="00FF2986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55A8" w14:textId="77777777" w:rsidR="00FF2986" w:rsidRDefault="00FF2986" w:rsidP="00E47136">
      <w:pPr>
        <w:spacing w:after="0" w:line="240" w:lineRule="auto"/>
      </w:pPr>
      <w:r>
        <w:separator/>
      </w:r>
    </w:p>
  </w:footnote>
  <w:footnote w:type="continuationSeparator" w:id="0">
    <w:p w14:paraId="75937132" w14:textId="77777777" w:rsidR="00FF2986" w:rsidRDefault="00FF2986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7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852FA"/>
    <w:rsid w:val="00185EDC"/>
    <w:rsid w:val="00193A5A"/>
    <w:rsid w:val="00196CF3"/>
    <w:rsid w:val="001A65A7"/>
    <w:rsid w:val="001B3A7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53020"/>
    <w:rsid w:val="0025493E"/>
    <w:rsid w:val="00254A9A"/>
    <w:rsid w:val="0025585D"/>
    <w:rsid w:val="00255BB9"/>
    <w:rsid w:val="00255D48"/>
    <w:rsid w:val="00255E1E"/>
    <w:rsid w:val="00265FC5"/>
    <w:rsid w:val="00272CFE"/>
    <w:rsid w:val="00274A20"/>
    <w:rsid w:val="00282CF9"/>
    <w:rsid w:val="002864F7"/>
    <w:rsid w:val="00294266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228AC"/>
    <w:rsid w:val="00424708"/>
    <w:rsid w:val="00431E25"/>
    <w:rsid w:val="00445302"/>
    <w:rsid w:val="0044637D"/>
    <w:rsid w:val="00451E2C"/>
    <w:rsid w:val="00452A8D"/>
    <w:rsid w:val="004579DC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704C"/>
    <w:rsid w:val="004D195D"/>
    <w:rsid w:val="004E1B69"/>
    <w:rsid w:val="004F3022"/>
    <w:rsid w:val="004F5D9B"/>
    <w:rsid w:val="00500A97"/>
    <w:rsid w:val="00520DDD"/>
    <w:rsid w:val="00525FD4"/>
    <w:rsid w:val="00526892"/>
    <w:rsid w:val="00531C1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4743"/>
    <w:rsid w:val="005F64FE"/>
    <w:rsid w:val="006078C4"/>
    <w:rsid w:val="00621785"/>
    <w:rsid w:val="00626B57"/>
    <w:rsid w:val="006456E8"/>
    <w:rsid w:val="006459CE"/>
    <w:rsid w:val="006509A4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40E1"/>
    <w:rsid w:val="00934114"/>
    <w:rsid w:val="00934B3C"/>
    <w:rsid w:val="00935A16"/>
    <w:rsid w:val="00943B5B"/>
    <w:rsid w:val="009503A1"/>
    <w:rsid w:val="0095775E"/>
    <w:rsid w:val="00961C81"/>
    <w:rsid w:val="009712B5"/>
    <w:rsid w:val="00973667"/>
    <w:rsid w:val="009761C6"/>
    <w:rsid w:val="00980DDF"/>
    <w:rsid w:val="009817D0"/>
    <w:rsid w:val="00982E33"/>
    <w:rsid w:val="00986B0E"/>
    <w:rsid w:val="00996A99"/>
    <w:rsid w:val="009A2610"/>
    <w:rsid w:val="009B6629"/>
    <w:rsid w:val="009D687C"/>
    <w:rsid w:val="009E43F6"/>
    <w:rsid w:val="009F0B3D"/>
    <w:rsid w:val="009F19E1"/>
    <w:rsid w:val="00A00376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2D57"/>
    <w:rsid w:val="00B517E7"/>
    <w:rsid w:val="00B60222"/>
    <w:rsid w:val="00B62AB3"/>
    <w:rsid w:val="00B630E7"/>
    <w:rsid w:val="00B6358C"/>
    <w:rsid w:val="00B70071"/>
    <w:rsid w:val="00B703BF"/>
    <w:rsid w:val="00B762F1"/>
    <w:rsid w:val="00B777F7"/>
    <w:rsid w:val="00B8119B"/>
    <w:rsid w:val="00B81CCE"/>
    <w:rsid w:val="00B81F76"/>
    <w:rsid w:val="00B906FB"/>
    <w:rsid w:val="00BA28A7"/>
    <w:rsid w:val="00BA5783"/>
    <w:rsid w:val="00BB291F"/>
    <w:rsid w:val="00BD479A"/>
    <w:rsid w:val="00C02BBC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4987"/>
    <w:rsid w:val="00CE7991"/>
    <w:rsid w:val="00CF5F97"/>
    <w:rsid w:val="00D02DF5"/>
    <w:rsid w:val="00D03323"/>
    <w:rsid w:val="00D05565"/>
    <w:rsid w:val="00D13A50"/>
    <w:rsid w:val="00D253A7"/>
    <w:rsid w:val="00D34F23"/>
    <w:rsid w:val="00D50A71"/>
    <w:rsid w:val="00D639B0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6B4B"/>
    <w:rsid w:val="00F80AA5"/>
    <w:rsid w:val="00F80D1C"/>
    <w:rsid w:val="00F8185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71DD"/>
    <w:rsid w:val="00FD2398"/>
    <w:rsid w:val="00FD2413"/>
    <w:rsid w:val="00FD586D"/>
    <w:rsid w:val="00FD67E7"/>
    <w:rsid w:val="00FE131A"/>
    <w:rsid w:val="00FE2020"/>
    <w:rsid w:val="00FE6102"/>
    <w:rsid w:val="00FF2986"/>
    <w:rsid w:val="00FF6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4</cp:revision>
  <cp:lastPrinted>2024-12-06T12:29:00Z</cp:lastPrinted>
  <dcterms:created xsi:type="dcterms:W3CDTF">2025-02-21T14:03:00Z</dcterms:created>
  <dcterms:modified xsi:type="dcterms:W3CDTF">2025-02-21T15:44:00Z</dcterms:modified>
</cp:coreProperties>
</file>